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32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Paracima S.A.S.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de Empresas.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Inversiones: Realizar inversiones de corto, mediano y largo plazo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Gestiones bancarias: Tenencia de tokens bancarios, gestión de transferencias, conciliaciones bancarias.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Pago de impuestos: Cumplimiento de vencimientos mensuales.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Arqueo: Semanal, conciliación de caja.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Planillas de producción: Cierre y liquidación de planillas de producción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Emisión de Facturas: Monotributos y S.A.S.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Reportes: Generación de reportes semanales y trimestrales.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Seguimiento de Monotributos  y recategorizaciones.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Implementación de Sistema Contable: Configuración integral del sistema contable.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Gestiones/consultas: Gestiones con asesores bancarios, brokers, organismos varios, etc. Consultas administrativas, laborales, fiscales, contables. </w:t>
      </w:r>
    </w:p>
    <w:p w:rsidR="00000000" w:rsidDel="00000000" w:rsidP="00000000" w:rsidRDefault="00000000" w:rsidRPr="00000000" w14:paraId="00000027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</w:t>
      </w:r>
      <w:r w:rsidDel="00000000" w:rsidR="00000000" w:rsidRPr="00000000">
        <w:rPr>
          <w:rFonts w:ascii="Ubuntu" w:cs="Ubuntu" w:eastAsia="Ubuntu" w:hAnsi="Ubuntu"/>
          <w:rtl w:val="0"/>
        </w:rPr>
        <w:t xml:space="preserve">° 32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abreviado (remitir modelos adjuntos), adjuntar además foto del DNI y Certificación Negativa. </w:t>
      </w:r>
    </w:p>
    <w:p w:rsidR="00000000" w:rsidDel="00000000" w:rsidP="00000000" w:rsidRDefault="00000000" w:rsidRPr="00000000" w14:paraId="0000002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1" w:line="240" w:lineRule="auto"/>
        <w:rPr>
          <w:rFonts w:ascii="Ubuntu" w:cs="Ubuntu" w:eastAsia="Ubuntu" w:hAnsi="Ubuntu"/>
          <w:b w:val="1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A la </w:t>
      </w:r>
      <w:r w:rsidDel="00000000" w:rsidR="00000000" w:rsidRPr="00000000">
        <w:rPr>
          <w:rFonts w:ascii="Ubuntu" w:cs="Ubuntu" w:eastAsia="Ubuntu" w:hAnsi="Ubuntu"/>
          <w:b w:val="1"/>
          <w:rtl w:val="0"/>
        </w:rPr>
        <w:t xml:space="preserve">Secretaría</w:t>
      </w: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32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b w:val="1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Rule="auto"/>
        <w:ind w:left="113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214" w:line="360" w:lineRule="auto"/>
        <w:ind w:left="113" w:right="290" w:firstLine="1304.3228346456692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32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 en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Paracima S.A.S.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mismo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tienen carácter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0" w:firstLine="1417.3228346456694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11" w:line="240" w:lineRule="auto"/>
        <w:ind w:firstLine="1417.3228346456694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94" w:line="240" w:lineRule="auto"/>
        <w:ind w:left="3051" w:hanging="1633.677165354331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</w:t>
      </w:r>
      <w:r w:rsidDel="00000000" w:rsidR="00000000" w:rsidRPr="00000000">
        <w:rPr>
          <w:rFonts w:ascii="Ubuntu" w:cs="Ubuntu" w:eastAsia="Ubuntu" w:hAnsi="Ubuntu"/>
          <w:rtl w:val="0"/>
        </w:rPr>
        <w:t xml:space="preserve">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atentamente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firstLine="1417.3228346456694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F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50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51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7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B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C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D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E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7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numPr>
          <w:ilvl w:val="0"/>
          <w:numId w:val="3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2ljHKuzZCHpdy68BARh/PGKefw==">CgMxLjAyCGguZ2pkZ3hzOAByITFRT2dVcVRCUktNMzF2ZXpVeEJWbUdFaVU1ZzNMQXB6VQ==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