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142/21 CS UADER y Ordenanza 004/22 CD FCG, modificada por la Ordenanza N° 008/24 CD FC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G UADER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. Además de los requisitos solicitados por la organización.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16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Sistema de Crédito de Entre Ríos Sociedad Anónima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la Licenciatura en Administración de Empresas y/o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Colaborar con el armado de planes, gestiones, seguimiento y negociaciones con clientes;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Realizar gestiones comerciales promoviendo una atención cercana y personalizada;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Colaborar con el sector en las gestiones de alta de nuevos clientes y administradoras, entrega de tarjetas y atención al nuevo cliente;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Trabajar junto al área en acciones de promoción y posicionamiento de marca;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Dar respuesta inicial a consultas y solicitudes de socios y comercios a través de los diferentes canales de comunicación habilitados;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Trabajar junto al área de Comunicaciones en la creación de contenido que agregue valor a la propuesta comercial de nuestros clientes;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Tareas administrativas del sector vinculadas a necesidades de comercios y socios;</w:t>
      </w:r>
    </w:p>
    <w:p w:rsidR="00000000" w:rsidDel="00000000" w:rsidP="00000000" w:rsidRDefault="00000000" w:rsidRPr="00000000" w14:paraId="00000024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16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26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1" w:line="240" w:lineRule="auto"/>
        <w:rPr>
          <w:rFonts w:ascii="Ubuntu" w:cs="Ubuntu" w:eastAsia="Ubuntu" w:hAnsi="Ubuntu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 la Secretari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F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214" w:line="360" w:lineRule="auto"/>
        <w:ind w:left="113" w:right="290" w:firstLine="2938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16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para realizar una pasantía rentada.</w:t>
      </w:r>
    </w:p>
    <w:p w:rsidR="00000000" w:rsidDel="00000000" w:rsidP="00000000" w:rsidRDefault="00000000" w:rsidRPr="00000000" w14:paraId="00000035">
      <w:pPr>
        <w:widowControl w:val="0"/>
        <w:spacing w:after="0" w:before="4" w:line="240" w:lineRule="auto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7">
      <w:pPr>
        <w:widowControl w:val="0"/>
        <w:spacing w:after="0" w:before="126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8">
      <w:pPr>
        <w:widowControl w:val="0"/>
        <w:spacing w:after="0" w:before="6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11" w:line="240" w:lineRule="auto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0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51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52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8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C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D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E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F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8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widowControl w:val="0"/>
        <w:numPr>
          <w:ilvl w:val="0"/>
          <w:numId w:val="3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3.xml"/><Relationship Id="rId17" Type="http://schemas.openxmlformats.org/officeDocument/2006/relationships/footer" Target="footer5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IYes4bHn5WNqB9GvTRjNsGIkQ==">CgMxLjAyCGguZ2pkZ3hzOAByITF0aXlSdlh6NmlWSTVodTl6N2Z1bHdGSlh5MUJHa3R2RQ==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