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 – Pasantía rentada: “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CAJA DE JUBILACIONES Y PENSIONES DE ENTRE RÍOS.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Una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studiantes de</w:t>
      </w:r>
      <w:r w:rsidDel="00000000" w:rsidR="00000000" w:rsidRPr="00000000">
        <w:rPr>
          <w:rFonts w:ascii="Arial" w:cs="Arial" w:eastAsia="Arial" w:hAnsi="Arial"/>
          <w:rtl w:val="0"/>
        </w:rPr>
        <w:t xml:space="preserve"> la Lic. en Administración Pública y Lic. en Economía.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Control, proyección y registro estadístico de Partidas Presupuestarias.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Análisis y optimización de gastos en proveedores.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Gestión, proyección e institucionalización de libramientos presupuestarios para fines varios.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Estadística y balance anual de partidas destinadas al pago de haberes mensuales de los sectores activos y pasivos. 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de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</w:t>
      </w:r>
      <w:r w:rsidDel="00000000" w:rsidR="00000000" w:rsidRPr="00000000">
        <w:rPr>
          <w:rFonts w:ascii="Arial" w:cs="Arial" w:eastAsia="Arial" w:hAnsi="Arial"/>
          <w:rtl w:val="0"/>
        </w:rPr>
        <w:t xml:space="preserve">Secretaría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C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Cra. Camila Gimenez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32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4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5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D">
      <w:pPr>
        <w:widowControl w:val="0"/>
        <w:spacing w:after="0" w:before="94" w:line="552" w:lineRule="auto"/>
        <w:ind w:left="0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E">
      <w:pPr>
        <w:widowControl w:val="0"/>
        <w:spacing w:after="0" w:lineRule="auto"/>
        <w:ind w:left="0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4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5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9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A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B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C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4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4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4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4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4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numPr>
          <w:ilvl w:val="0"/>
          <w:numId w:val="4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numPr>
          <w:ilvl w:val="0"/>
          <w:numId w:val="4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numPr>
          <w:ilvl w:val="0"/>
          <w:numId w:val="4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numPr>
          <w:ilvl w:val="0"/>
          <w:numId w:val="4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675"/>
                            <a:chExt cx="6250950" cy="152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675"/>
                              <a:ext cx="6250950" cy="152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683"/>
                              <a:ext cx="6250940" cy="1524635"/>
                              <a:chOff x="2220525" y="3017025"/>
                              <a:chExt cx="6250950" cy="15246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220525" y="3017025"/>
                                <a:ext cx="6250950" cy="1524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220530" y="3017048"/>
                                <a:ext cx="6250940" cy="1524635"/>
                                <a:chOff x="1128" y="273"/>
                                <a:chExt cx="9844" cy="2401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1128" y="274"/>
                                  <a:ext cx="9825" cy="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138" y="283"/>
                                  <a:ext cx="9825" cy="2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128" y="273"/>
                                  <a:ext cx="9844" cy="2401"/>
                                </a:xfrm>
                                <a:custGeom>
                                  <a:rect b="b" l="l" r="r" t="t"/>
                                  <a:pathLst>
                                    <a:path extrusionOk="0" h="2401" w="9844">
                                      <a:moveTo>
                                        <a:pt x="9835" y="2391"/>
                                      </a:moveTo>
                                      <a:lnTo>
                                        <a:pt x="10" y="2391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0" y="2400"/>
                                      </a:lnTo>
                                      <a:lnTo>
                                        <a:pt x="10" y="2400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35" y="2391"/>
                                      </a:lnTo>
                                      <a:close/>
                                      <a:moveTo>
                                        <a:pt x="98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10" y="2391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9835" y="9"/>
                                      </a:lnTo>
                                      <a:lnTo>
                                        <a:pt x="9835" y="0"/>
                                      </a:lnTo>
                                      <a:close/>
                                      <a:moveTo>
                                        <a:pt x="9844" y="2391"/>
                                      </a:moveTo>
                                      <a:lnTo>
                                        <a:pt x="9835" y="2391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44" y="2400"/>
                                      </a:lnTo>
                                      <a:lnTo>
                                        <a:pt x="9844" y="2391"/>
                                      </a:lnTo>
                                      <a:close/>
                                      <a:moveTo>
                                        <a:pt x="9844" y="0"/>
                                      </a:moveTo>
                                      <a:lnTo>
                                        <a:pt x="9835" y="0"/>
                                      </a:lnTo>
                                      <a:lnTo>
                                        <a:pt x="9835" y="2391"/>
                                      </a:lnTo>
                                      <a:lnTo>
                                        <a:pt x="9844" y="2391"/>
                                      </a:lnTo>
                                      <a:lnTo>
                                        <a:pt x="9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0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2695575" cy="390525"/>
          <wp:effectExtent b="0" l="0" r="0" t="0"/>
          <wp:docPr descr="membrete 2023 - lema.png" id="1042" name="image1.png"/>
          <a:graphic>
            <a:graphicData uri="http://schemas.openxmlformats.org/drawingml/2006/picture">
              <pic:pic>
                <pic:nvPicPr>
                  <pic:cNvPr descr="membrete 2023 - lema.png" id="0" name="image1.png"/>
                  <pic:cNvPicPr preferRelativeResize="0"/>
                </pic:nvPicPr>
                <pic:blipFill>
                  <a:blip r:embed="rId1"/>
                  <a:srcRect b="0" l="0" r="55987" t="0"/>
                  <a:stretch>
                    <a:fillRect/>
                  </a:stretch>
                </pic:blipFill>
                <pic:spPr>
                  <a:xfrm>
                    <a:off x="0" y="0"/>
                    <a:ext cx="2695575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4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3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AOD/cMYtU7uB+a6q4qOfV/mKdw==">CgMxLjAyCGguZ2pkZ3hzOAByITFtMGVKa0RubERBMHk0NTR5U3FuRFRFZ3FkWVZjQ2swSA==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