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Salas Bicycles S.R.L.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Licenciatura en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Plan de marketing, trabajo en con</w:t>
      </w:r>
      <w:r w:rsidDel="00000000" w:rsidR="00000000" w:rsidRPr="00000000">
        <w:rPr>
          <w:rFonts w:ascii="Arial" w:cs="Arial" w:eastAsia="Arial" w:hAnsi="Arial"/>
          <w:rtl w:val="0"/>
        </w:rPr>
        <w:t xml:space="preserve">junto con diseño.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whokaqc9Dz897p8qKBhj3menQ==">CgMxLjAyCGguZ2pkZ3hzOAByITFuVWRJS19ub0R5RE5hTU9qd2lhSzhKZzh4cmNOQ0tkVQ==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