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Haber aprobado la asignatura </w:t>
      </w:r>
      <w:r w:rsidDel="00000000" w:rsidR="00000000" w:rsidRPr="00000000">
        <w:rPr>
          <w:rFonts w:ascii="Arial" w:cs="Arial" w:eastAsia="Arial" w:hAnsi="Arial"/>
          <w:i w:val="1"/>
          <w:color w:val="333333"/>
          <w:rtl w:val="0"/>
        </w:rPr>
        <w:t xml:space="preserve">“Selección documental”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del 3er año de la carrera Lic. en Archivología.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ECO INGENIERÍA S.R.L.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Licenciatura en Archivología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Organización documental, depuración y eliminación de documentos según normativa vigente, instalación y guarda documental.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</w:t>
      </w:r>
      <w:r w:rsidDel="00000000" w:rsidR="00000000" w:rsidRPr="00000000">
        <w:rPr>
          <w:rFonts w:ascii="Arial" w:cs="Arial" w:eastAsia="Arial" w:hAnsi="Arial"/>
          <w:rtl w:val="0"/>
        </w:rPr>
        <w:t xml:space="preserve"> 31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Vcfa1pUZhXVlV9g3nr8Vt6vMg==">CgMxLjAyCGguZ2pkZ3hzOAByITFJMWxsc2xJRTN4eEVIeGJvWGdlc05EYWh3MDRRaUlyNA==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