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53" w:rsidRPr="00455653" w:rsidRDefault="00455653" w:rsidP="00455653">
      <w:pPr>
        <w:spacing w:line="240" w:lineRule="auto"/>
        <w:rPr>
          <w:rFonts w:ascii="Gandhi Sans" w:hAnsi="Gandhi Sans"/>
          <w:sz w:val="24"/>
          <w:szCs w:val="24"/>
        </w:rPr>
      </w:pPr>
      <w:bookmarkStart w:id="0" w:name="_GoBack"/>
      <w:bookmarkEnd w:id="0"/>
      <w:r w:rsidRPr="00455653">
        <w:rPr>
          <w:rFonts w:ascii="Gandhi Sans" w:hAnsi="Gandhi Sans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102"/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6379"/>
      </w:tblGrid>
      <w:tr w:rsidR="00455653" w:rsidRPr="00455653" w:rsidTr="00E25CD6">
        <w:trPr>
          <w:trHeight w:val="620"/>
        </w:trPr>
        <w:tc>
          <w:tcPr>
            <w:tcW w:w="3676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before="60" w:after="60" w:line="240" w:lineRule="auto"/>
              <w:jc w:val="both"/>
              <w:rPr>
                <w:rFonts w:ascii="Gandhi Sans" w:hAnsi="Gandhi Sans"/>
                <w:b/>
              </w:rPr>
            </w:pPr>
            <w:r w:rsidRPr="00455653">
              <w:rPr>
                <w:rFonts w:ascii="Gandhi Sans" w:hAnsi="Gandhi Sans"/>
                <w:b/>
              </w:rPr>
              <w:t>MÓDULO</w:t>
            </w:r>
          </w:p>
        </w:tc>
        <w:tc>
          <w:tcPr>
            <w:tcW w:w="6379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before="60" w:after="60" w:line="240" w:lineRule="auto"/>
              <w:jc w:val="both"/>
              <w:rPr>
                <w:rFonts w:ascii="Gandhi Sans" w:hAnsi="Gandhi Sans"/>
                <w:b/>
              </w:rPr>
            </w:pPr>
            <w:r w:rsidRPr="00455653">
              <w:rPr>
                <w:rFonts w:ascii="Gandhi Sans" w:hAnsi="Gandhi Sans"/>
                <w:b/>
              </w:rPr>
              <w:t>CONTENIDOS</w:t>
            </w:r>
          </w:p>
        </w:tc>
      </w:tr>
      <w:tr w:rsidR="00455653" w:rsidRPr="00455653" w:rsidTr="00E25CD6">
        <w:trPr>
          <w:trHeight w:val="860"/>
        </w:trPr>
        <w:tc>
          <w:tcPr>
            <w:tcW w:w="36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>1. Fundamentos del Marketing Digital</w:t>
            </w:r>
          </w:p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085A29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>
              <w:rPr>
                <w:rFonts w:ascii="Gandhi Sans" w:hAnsi="Gandhi Sans"/>
                <w:sz w:val="20"/>
              </w:rPr>
              <w:t>F</w:t>
            </w:r>
            <w:r w:rsidR="00455653" w:rsidRPr="00455653">
              <w:rPr>
                <w:rFonts w:ascii="Gandhi Sans" w:hAnsi="Gandhi Sans"/>
                <w:sz w:val="20"/>
              </w:rPr>
              <w:t xml:space="preserve">undamentos del entorno digital, la evolución de los medios y plataformas y las nuevas audiencias digitales. Ética digital y cuestiones legales del marketing digital. </w:t>
            </w:r>
          </w:p>
        </w:tc>
      </w:tr>
      <w:tr w:rsidR="00455653" w:rsidRPr="00455653" w:rsidTr="00E25CD6">
        <w:trPr>
          <w:trHeight w:val="860"/>
        </w:trPr>
        <w:tc>
          <w:tcPr>
            <w:tcW w:w="36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>2.Inbound Marketing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 xml:space="preserve">Aspectos básicos de la metodología inbound.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Buyer</w:t>
            </w:r>
            <w:proofErr w:type="spellEnd"/>
            <w:r w:rsidRPr="00455653">
              <w:rPr>
                <w:rFonts w:ascii="Gandhi Sans" w:hAnsi="Gandhi Sans"/>
                <w:sz w:val="20"/>
              </w:rPr>
              <w:t xml:space="preserve"> personas. Embudo de venta y Mapa de Experiencia del cliente. Estrategias digitales para cada etapa.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Design</w:t>
            </w:r>
            <w:proofErr w:type="spellEnd"/>
            <w:r w:rsidRPr="00455653">
              <w:rPr>
                <w:rFonts w:ascii="Gandhi Sans" w:hAnsi="Gandhi Sans"/>
                <w:sz w:val="20"/>
              </w:rPr>
              <w:t xml:space="preserve">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Thinking</w:t>
            </w:r>
            <w:proofErr w:type="spellEnd"/>
            <w:r w:rsidRPr="00455653">
              <w:rPr>
                <w:rFonts w:ascii="Gandhi Sans" w:hAnsi="Gandhi Sans"/>
                <w:sz w:val="20"/>
              </w:rPr>
              <w:t xml:space="preserve">. Metodologías Ágiles: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scrum</w:t>
            </w:r>
            <w:proofErr w:type="spellEnd"/>
            <w:r w:rsidRPr="00455653">
              <w:rPr>
                <w:rFonts w:ascii="Gandhi Sans" w:hAnsi="Gandhi Sans"/>
                <w:sz w:val="20"/>
              </w:rPr>
              <w:t xml:space="preserve"> y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kamban</w:t>
            </w:r>
            <w:proofErr w:type="spellEnd"/>
            <w:r w:rsidRPr="00455653">
              <w:rPr>
                <w:rFonts w:ascii="Gandhi Sans" w:hAnsi="Gandhi Sans"/>
                <w:sz w:val="20"/>
              </w:rPr>
              <w:t>.</w:t>
            </w:r>
          </w:p>
        </w:tc>
      </w:tr>
      <w:tr w:rsidR="00455653" w:rsidRPr="00455653" w:rsidTr="00E25CD6">
        <w:trPr>
          <w:trHeight w:val="860"/>
        </w:trPr>
        <w:tc>
          <w:tcPr>
            <w:tcW w:w="36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>3. Plan de Marketing Digital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085A29" w:rsidP="00085A29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>
              <w:rPr>
                <w:rFonts w:ascii="Gandhi Sans" w:hAnsi="Gandhi Sans"/>
                <w:sz w:val="20"/>
              </w:rPr>
              <w:t>E</w:t>
            </w:r>
            <w:r w:rsidR="00455653" w:rsidRPr="00455653">
              <w:rPr>
                <w:rFonts w:ascii="Gandhi Sans" w:hAnsi="Gandhi Sans"/>
                <w:sz w:val="20"/>
              </w:rPr>
              <w:t>labora</w:t>
            </w:r>
            <w:r>
              <w:rPr>
                <w:rFonts w:ascii="Gandhi Sans" w:hAnsi="Gandhi Sans"/>
                <w:sz w:val="20"/>
              </w:rPr>
              <w:t>ción de</w:t>
            </w:r>
            <w:r w:rsidR="00455653" w:rsidRPr="00455653">
              <w:rPr>
                <w:rFonts w:ascii="Gandhi Sans" w:hAnsi="Gandhi Sans"/>
                <w:sz w:val="20"/>
              </w:rPr>
              <w:t xml:space="preserve"> un Plan de Marketing Digital: análisis de la marca, definición de públicos y objetivos digitales, planificación de estrategias y métodos de análisis.</w:t>
            </w:r>
          </w:p>
        </w:tc>
      </w:tr>
      <w:tr w:rsidR="00455653" w:rsidRPr="00455653" w:rsidTr="00E25CD6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>4. Marketing digital en Redes Sociales</w:t>
            </w:r>
          </w:p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 xml:space="preserve">Plataformas actuales. Estrategias digitales para cada plataforma. Analíticas y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kpi’s</w:t>
            </w:r>
            <w:proofErr w:type="spellEnd"/>
            <w:r w:rsidRPr="00455653">
              <w:rPr>
                <w:rFonts w:ascii="Gandhi Sans" w:hAnsi="Gandhi Sans"/>
                <w:sz w:val="20"/>
              </w:rPr>
              <w:t xml:space="preserve">. SEM. Publicidad en Redes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Sociales.Instagram</w:t>
            </w:r>
            <w:proofErr w:type="spellEnd"/>
            <w:r w:rsidRPr="00455653">
              <w:rPr>
                <w:rFonts w:ascii="Gandhi Sans" w:hAnsi="Gandhi Sans"/>
                <w:sz w:val="20"/>
              </w:rPr>
              <w:t xml:space="preserve">, Facebook y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Tik</w:t>
            </w:r>
            <w:proofErr w:type="spellEnd"/>
            <w:r w:rsidRPr="00455653">
              <w:rPr>
                <w:rFonts w:ascii="Gandhi Sans" w:hAnsi="Gandhi Sans"/>
                <w:sz w:val="20"/>
              </w:rPr>
              <w:t xml:space="preserve">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Tok</w:t>
            </w:r>
            <w:proofErr w:type="spellEnd"/>
          </w:p>
        </w:tc>
      </w:tr>
      <w:tr w:rsidR="00455653" w:rsidRPr="00455653" w:rsidTr="00E25CD6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>5 Campañas de email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 xml:space="preserve">Plataformas de email marketing. Estrategias digitales para email marketing. Analíticas y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kpi’s</w:t>
            </w:r>
            <w:proofErr w:type="spellEnd"/>
            <w:r w:rsidRPr="00455653">
              <w:rPr>
                <w:rFonts w:ascii="Gandhi Sans" w:hAnsi="Gandhi Sans"/>
                <w:sz w:val="20"/>
              </w:rPr>
              <w:t>.</w:t>
            </w:r>
          </w:p>
        </w:tc>
      </w:tr>
      <w:tr w:rsidR="00455653" w:rsidRPr="00455653" w:rsidTr="00E25CD6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>6 Marketing digital en Sitios Webs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 xml:space="preserve">Gestores de contenidos. Páginas de aterrizaje. Estrategias digitales para sitios webs. Analíticas y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kpi’s</w:t>
            </w:r>
            <w:proofErr w:type="spellEnd"/>
            <w:r>
              <w:rPr>
                <w:rFonts w:ascii="Gandhi Sans" w:hAnsi="Gandhi Sans"/>
                <w:sz w:val="20"/>
              </w:rPr>
              <w:t xml:space="preserve">. SEO. Publicidad en Google </w:t>
            </w:r>
            <w:proofErr w:type="spellStart"/>
            <w:r>
              <w:rPr>
                <w:rFonts w:ascii="Gandhi Sans" w:hAnsi="Gandhi Sans"/>
                <w:sz w:val="20"/>
              </w:rPr>
              <w:t>Ads</w:t>
            </w:r>
            <w:proofErr w:type="spellEnd"/>
            <w:r>
              <w:rPr>
                <w:rFonts w:ascii="Gandhi Sans" w:hAnsi="Gandhi Sans"/>
                <w:sz w:val="20"/>
              </w:rPr>
              <w:t>.</w:t>
            </w:r>
          </w:p>
        </w:tc>
      </w:tr>
      <w:tr w:rsidR="00455653" w:rsidRPr="00455653" w:rsidTr="00E25CD6">
        <w:trPr>
          <w:trHeight w:val="1140"/>
        </w:trPr>
        <w:tc>
          <w:tcPr>
            <w:tcW w:w="36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>7. Comercio electrónico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 xml:space="preserve">Plataformas de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ecommerce</w:t>
            </w:r>
            <w:proofErr w:type="spellEnd"/>
            <w:r w:rsidRPr="00455653">
              <w:rPr>
                <w:rFonts w:ascii="Gandhi Sans" w:hAnsi="Gandhi Sans"/>
                <w:sz w:val="20"/>
              </w:rPr>
              <w:t xml:space="preserve">. Estrategias digitales para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ecommerce</w:t>
            </w:r>
            <w:proofErr w:type="spellEnd"/>
            <w:r w:rsidRPr="00455653">
              <w:rPr>
                <w:rFonts w:ascii="Gandhi Sans" w:hAnsi="Gandhi Sans"/>
                <w:sz w:val="20"/>
              </w:rPr>
              <w:t xml:space="preserve">. Analíticas y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kpi’s</w:t>
            </w:r>
            <w:proofErr w:type="spellEnd"/>
            <w:r w:rsidRPr="00455653">
              <w:rPr>
                <w:rFonts w:ascii="Gandhi Sans" w:hAnsi="Gandhi Sans"/>
                <w:sz w:val="20"/>
              </w:rPr>
              <w:t>.</w:t>
            </w:r>
          </w:p>
        </w:tc>
      </w:tr>
      <w:tr w:rsidR="00455653" w:rsidRPr="00455653" w:rsidTr="00E25CD6">
        <w:trPr>
          <w:trHeight w:val="860"/>
        </w:trPr>
        <w:tc>
          <w:tcPr>
            <w:tcW w:w="36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>8. Creatividad digital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 xml:space="preserve">Marketing de contenidos. Narrativas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transmedia</w:t>
            </w:r>
            <w:proofErr w:type="spellEnd"/>
            <w:r w:rsidRPr="00455653">
              <w:rPr>
                <w:rFonts w:ascii="Gandhi Sans" w:hAnsi="Gandhi Sans"/>
                <w:sz w:val="20"/>
              </w:rPr>
              <w:t xml:space="preserve">. Introducción a la producción de contenidos: diseño gráfico, fotografía, redacción y podcast. </w:t>
            </w:r>
            <w:proofErr w:type="spellStart"/>
            <w:r w:rsidRPr="00455653">
              <w:rPr>
                <w:rFonts w:ascii="Gandhi Sans" w:hAnsi="Gandhi Sans"/>
                <w:sz w:val="20"/>
              </w:rPr>
              <w:t>Prosumidores</w:t>
            </w:r>
            <w:proofErr w:type="spellEnd"/>
            <w:r w:rsidRPr="00455653">
              <w:rPr>
                <w:rFonts w:ascii="Gandhi Sans" w:hAnsi="Gandhi Sans"/>
                <w:sz w:val="20"/>
              </w:rPr>
              <w:t>: estrategias para potenciarlos. Curación de contenidos</w:t>
            </w:r>
          </w:p>
        </w:tc>
      </w:tr>
      <w:tr w:rsidR="00455653" w:rsidRPr="00455653" w:rsidTr="00E25CD6">
        <w:trPr>
          <w:trHeight w:val="860"/>
        </w:trPr>
        <w:tc>
          <w:tcPr>
            <w:tcW w:w="36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>9. Era post-digital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085A29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>
              <w:rPr>
                <w:rFonts w:ascii="Gandhi Sans" w:hAnsi="Gandhi Sans"/>
                <w:sz w:val="20"/>
              </w:rPr>
              <w:t>Introducción a las</w:t>
            </w:r>
            <w:r w:rsidR="00455653" w:rsidRPr="00455653">
              <w:rPr>
                <w:rFonts w:ascii="Gandhi Sans" w:hAnsi="Gandhi Sans"/>
                <w:sz w:val="20"/>
              </w:rPr>
              <w:t xml:space="preserve"> nuevas tecnologías digitales que existen en el mercado.  Tecnologías SMAC (Redes Sociales, movilidad, analítica y recursos en la nube) vs. tecnologías DARQ (tecnologías de registro distribuido, inteligencia artificial, realidad extendida y computación cuántica). Estrategias para implementarlas. Demografía digital. Trabajadores digitales. Ecosistemas seguros. Mercados individuales.</w:t>
            </w:r>
          </w:p>
        </w:tc>
      </w:tr>
      <w:tr w:rsidR="00455653" w:rsidRPr="00455653" w:rsidTr="00E25CD6">
        <w:trPr>
          <w:trHeight w:val="491"/>
        </w:trPr>
        <w:tc>
          <w:tcPr>
            <w:tcW w:w="36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>TFI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653" w:rsidRPr="00455653" w:rsidRDefault="00455653" w:rsidP="00E25CD6">
            <w:pPr>
              <w:spacing w:after="0" w:line="240" w:lineRule="auto"/>
              <w:jc w:val="both"/>
              <w:rPr>
                <w:rFonts w:ascii="Gandhi Sans" w:hAnsi="Gandhi Sans"/>
                <w:sz w:val="20"/>
              </w:rPr>
            </w:pPr>
            <w:r w:rsidRPr="00455653">
              <w:rPr>
                <w:rFonts w:ascii="Gandhi Sans" w:hAnsi="Gandhi Sans"/>
                <w:sz w:val="20"/>
              </w:rPr>
              <w:t xml:space="preserve">Trabajo práctico integrador </w:t>
            </w:r>
          </w:p>
        </w:tc>
      </w:tr>
    </w:tbl>
    <w:p w:rsidR="00E84F36" w:rsidRPr="00455653" w:rsidRDefault="00E84F36" w:rsidP="00455653">
      <w:pPr>
        <w:spacing w:line="240" w:lineRule="auto"/>
        <w:rPr>
          <w:rFonts w:ascii="Gandhi Sans" w:hAnsi="Gandhi Sans"/>
          <w:sz w:val="24"/>
          <w:szCs w:val="24"/>
          <w:lang w:val="en-US"/>
        </w:rPr>
      </w:pPr>
    </w:p>
    <w:sectPr w:rsidR="00E84F36" w:rsidRPr="004556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FC" w:rsidRDefault="003E4CFC" w:rsidP="00E84F36">
      <w:pPr>
        <w:spacing w:after="0" w:line="240" w:lineRule="auto"/>
      </w:pPr>
      <w:r>
        <w:separator/>
      </w:r>
    </w:p>
  </w:endnote>
  <w:endnote w:type="continuationSeparator" w:id="0">
    <w:p w:rsidR="003E4CFC" w:rsidRDefault="003E4CFC" w:rsidP="00E8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dhi Sans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FC" w:rsidRDefault="003E4CFC" w:rsidP="00E84F36">
      <w:pPr>
        <w:spacing w:after="0" w:line="240" w:lineRule="auto"/>
      </w:pPr>
      <w:r>
        <w:separator/>
      </w:r>
    </w:p>
  </w:footnote>
  <w:footnote w:type="continuationSeparator" w:id="0">
    <w:p w:rsidR="003E4CFC" w:rsidRDefault="003E4CFC" w:rsidP="00E8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36" w:rsidRDefault="00E84F36">
    <w:pPr>
      <w:pStyle w:val="Encabezado"/>
    </w:pPr>
    <w:r>
      <w:rPr>
        <w:noProof/>
        <w:lang w:val="en-US"/>
      </w:rPr>
      <w:drawing>
        <wp:inline distT="0" distB="0" distL="0" distR="0" wp14:anchorId="12CF41A1" wp14:editId="341586FE">
          <wp:extent cx="5140927" cy="780366"/>
          <wp:effectExtent l="0" t="0" r="3175" b="1270"/>
          <wp:docPr id="3" name="2 Imagen" descr="enten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ns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8362" cy="80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36"/>
    <w:rsid w:val="000136F8"/>
    <w:rsid w:val="00085A29"/>
    <w:rsid w:val="000A1BBE"/>
    <w:rsid w:val="003E4CFC"/>
    <w:rsid w:val="00455653"/>
    <w:rsid w:val="004E025A"/>
    <w:rsid w:val="009B2A81"/>
    <w:rsid w:val="00C80192"/>
    <w:rsid w:val="00E25CD6"/>
    <w:rsid w:val="00E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FBB6"/>
  <w15:chartTrackingRefBased/>
  <w15:docId w15:val="{569C88DF-F345-4C7C-B23A-C3C51E03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36"/>
  </w:style>
  <w:style w:type="paragraph" w:styleId="Piedepgina">
    <w:name w:val="footer"/>
    <w:basedOn w:val="Normal"/>
    <w:link w:val="PiedepginaCar"/>
    <w:uiPriority w:val="99"/>
    <w:unhideWhenUsed/>
    <w:rsid w:val="00E84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36"/>
  </w:style>
  <w:style w:type="table" w:styleId="Tablaconcuadrcula">
    <w:name w:val="Table Grid"/>
    <w:basedOn w:val="Tablanormal"/>
    <w:uiPriority w:val="39"/>
    <w:rsid w:val="00E8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192D-6E5C-41D9-B118-8DB1FEA2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</dc:creator>
  <cp:keywords/>
  <dc:description/>
  <cp:lastModifiedBy>Usuario de Windows</cp:lastModifiedBy>
  <cp:revision>2</cp:revision>
  <cp:lastPrinted>2022-09-23T12:05:00Z</cp:lastPrinted>
  <dcterms:created xsi:type="dcterms:W3CDTF">2022-10-05T16:05:00Z</dcterms:created>
  <dcterms:modified xsi:type="dcterms:W3CDTF">2022-10-05T16:05:00Z</dcterms:modified>
</cp:coreProperties>
</file>