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4f81bd" w:space="10" w:sz="4" w:val="single"/>
          <w:left w:space="0" w:sz="0" w:val="nil"/>
          <w:bottom w:color="4f81bd" w:space="10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" w:right="864" w:firstLine="0"/>
        <w:jc w:val="center"/>
        <w:rPr>
          <w:rFonts w:ascii="Montserrat" w:cs="Montserrat" w:eastAsia="Montserrat" w:hAnsi="Montserrat"/>
          <w:i w:val="1"/>
          <w:color w:val="4f81bd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f81bd"/>
          <w:rtl w:val="0"/>
        </w:rPr>
        <w:t xml:space="preserve">Programa de Fortalecimiento de la Gestión Municipal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4f81bd" w:space="10" w:sz="4" w:val="single"/>
          <w:left w:space="0" w:sz="0" w:val="nil"/>
          <w:bottom w:color="4f81bd" w:space="10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" w:right="864" w:firstLine="0"/>
        <w:jc w:val="center"/>
        <w:rPr>
          <w:rFonts w:ascii="Montserrat" w:cs="Montserrat" w:eastAsia="Montserrat" w:hAnsi="Montserrat"/>
          <w:i w:val="1"/>
          <w:color w:val="4f81bd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f81bd"/>
          <w:rtl w:val="0"/>
        </w:rPr>
        <w:t xml:space="preserve">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4f81bd" w:space="10" w:sz="4" w:val="single"/>
          <w:left w:space="0" w:sz="0" w:val="nil"/>
          <w:bottom w:color="4f81bd" w:space="10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" w:right="864" w:firstLine="0"/>
        <w:jc w:val="center"/>
        <w:rPr>
          <w:rFonts w:ascii="Montserrat" w:cs="Montserrat" w:eastAsia="Montserrat" w:hAnsi="Montserrat"/>
          <w:i w:val="1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4f81bd" w:space="10" w:sz="4" w:val="single"/>
          <w:left w:space="0" w:sz="0" w:val="nil"/>
          <w:bottom w:color="4f81bd" w:space="10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" w:right="864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Formulario de presentación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temático de la propuesta.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38761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 la propuesta: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</w:rPr>
        <w:drawing>
          <wp:inline distB="114300" distT="114300" distL="114300" distR="114300">
            <wp:extent cx="1790700" cy="6572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6877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17" w:firstLine="708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Modalidad: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9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Presencial</w:t>
      </w:r>
    </w:p>
    <w:p w:rsidR="00000000" w:rsidDel="00000000" w:rsidP="00000000" w:rsidRDefault="00000000" w:rsidRPr="00000000" w14:paraId="00000011">
      <w:pPr>
        <w:ind w:left="709" w:firstLine="0"/>
        <w:rPr>
          <w:rFonts w:ascii="Montserrat" w:cs="Montserrat" w:eastAsia="Montserrat" w:hAnsi="Montserrat"/>
          <w:color w:val="38761d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Virtual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Destinatarios: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total del curso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70.99999999999994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Dedicación semanal en horas del curso: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Equipo docente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(cv abreviado)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Objetivos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72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general: </w:t>
      </w:r>
    </w:p>
    <w:p w:rsidR="00000000" w:rsidDel="00000000" w:rsidP="00000000" w:rsidRDefault="00000000" w:rsidRPr="00000000" w14:paraId="00000025">
      <w:pPr>
        <w:ind w:left="1418" w:firstLine="0"/>
        <w:jc w:val="both"/>
        <w:rPr>
          <w:rFonts w:ascii="Montserrat" w:cs="Montserrat" w:eastAsia="Montserrat" w:hAnsi="Montserrat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72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específicos: 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Metodología de enseñanza-aprendizaje: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Contenidos, bibliografía y recursos complementarios Unidades/temas/módulos: </w:t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Bibliografía: </w:t>
      </w:r>
    </w:p>
    <w:p w:rsidR="00000000" w:rsidDel="00000000" w:rsidP="00000000" w:rsidRDefault="00000000" w:rsidRPr="00000000" w14:paraId="00000032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Evaluación de los aprendizajes</w:t>
      </w:r>
    </w:p>
    <w:p w:rsidR="00000000" w:rsidDel="00000000" w:rsidP="00000000" w:rsidRDefault="00000000" w:rsidRPr="00000000" w14:paraId="00000037">
      <w:pPr>
        <w:spacing w:after="12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2097" w:left="1440" w:right="1440" w:header="56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3940500</wp:posOffset>
          </wp:positionH>
          <wp:positionV relativeFrom="paragraph">
            <wp:posOffset>52201</wp:posOffset>
          </wp:positionV>
          <wp:extent cx="1790700" cy="65722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68770" t="0"/>
                  <a:stretch>
                    <a:fillRect/>
                  </a:stretch>
                </pic:blipFill>
                <pic:spPr>
                  <a:xfrm>
                    <a:off x="0" y="0"/>
                    <a:ext cx="179070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52201</wp:posOffset>
          </wp:positionV>
          <wp:extent cx="2247900" cy="657225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60797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6572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ind w:left="-1417" w:firstLine="708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-911061</wp:posOffset>
          </wp:positionH>
          <wp:positionV relativeFrom="paragraph">
            <wp:posOffset>-246379</wp:posOffset>
          </wp:positionV>
          <wp:extent cx="7553325" cy="942975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814592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14592"/>
  </w:style>
  <w:style w:type="paragraph" w:styleId="Piedepgina">
    <w:name w:val="footer"/>
    <w:basedOn w:val="Normal"/>
    <w:link w:val="PiedepginaCar"/>
    <w:uiPriority w:val="99"/>
    <w:unhideWhenUsed w:val="1"/>
    <w:rsid w:val="00814592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1459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14592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14592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A6FD5"/>
    <w:pPr>
      <w:spacing w:after="160" w:line="256" w:lineRule="auto"/>
      <w:ind w:left="720"/>
      <w:contextualSpacing w:val="1"/>
    </w:pPr>
    <w:rPr>
      <w:rFonts w:asciiTheme="minorHAnsi" w:cstheme="minorBidi" w:eastAsiaTheme="minorHAnsi" w:hAnsiTheme="minorHAnsi"/>
      <w:lang w:eastAsia="en-US" w:val="en-US"/>
    </w:rPr>
  </w:style>
  <w:style w:type="character" w:styleId="nfasisintenso">
    <w:name w:val="Intense Emphasis"/>
    <w:basedOn w:val="Fuentedeprrafopredeter"/>
    <w:uiPriority w:val="21"/>
    <w:qFormat w:val="1"/>
    <w:rsid w:val="009F4E41"/>
    <w:rPr>
      <w:i w:val="1"/>
      <w:iCs w:val="1"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9F4E41"/>
    <w:pPr>
      <w:pBdr>
        <w:top w:color="4f81bd" w:space="10" w:sz="4" w:themeColor="accent1" w:val="single"/>
        <w:bottom w:color="4f81b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f81bd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9F4E41"/>
    <w:rPr>
      <w:i w:val="1"/>
      <w:iCs w:val="1"/>
      <w:color w:val="4f81bd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OmKAawmMiV+VQ2N4apYOuNRfQ==">AMUW2mXLtqR7eVc201ZWuR0qcXMrnNXVEtGVDE21xAbpsppMzPtl3tLiEq3RpKYrt/tFXqgBKgi1yRwO+UwsIMUTwMbCdJZOZJ20qFy0GDLsRnp50ZYJ75Bep37m3QJ0jyVKp8eLYCrJ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2020-06-02T11:23:00Z</dcterms:created>
</cp:coreProperties>
</file>